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jc w:val="left"/>
        <w:textAlignment w:val="center"/>
        <w:rPr>
          <w:rFonts w:hint="eastAsia" w:ascii="黑体" w:hAnsi="黑体" w:eastAsia="黑体" w:cs="宋体"/>
          <w:kern w:val="0"/>
          <w:sz w:val="32"/>
          <w:szCs w:val="20"/>
        </w:rPr>
      </w:pPr>
      <w:r>
        <w:rPr>
          <w:rFonts w:hint="eastAsia" w:ascii="黑体" w:hAnsi="黑体" w:eastAsia="黑体" w:cs="宋体"/>
          <w:kern w:val="0"/>
          <w:sz w:val="32"/>
          <w:szCs w:val="20"/>
        </w:rPr>
        <w:t>附件1</w:t>
      </w:r>
    </w:p>
    <w:tbl>
      <w:tblPr>
        <w:tblStyle w:val="4"/>
        <w:tblW w:w="12755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75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75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75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kern w:val="0"/>
                <w:sz w:val="40"/>
                <w:szCs w:val="40"/>
              </w:rPr>
            </w:pPr>
            <w:r>
              <w:rPr>
                <w:rFonts w:hint="eastAsia" w:ascii="黑体" w:hAnsi="黑体" w:eastAsia="黑体" w:cs="宋体"/>
                <w:kern w:val="0"/>
                <w:sz w:val="40"/>
                <w:szCs w:val="40"/>
              </w:rPr>
              <w:t>西藏自治区2021年国有资本经营预算表</w:t>
            </w:r>
          </w:p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kern w:val="0"/>
                <w:sz w:val="40"/>
                <w:szCs w:val="40"/>
              </w:rPr>
            </w:pPr>
            <w:r>
              <w:rPr>
                <w:rFonts w:hint="eastAsia" w:ascii="黑体" w:hAnsi="黑体" w:eastAsia="黑体" w:cs="宋体"/>
                <w:kern w:val="0"/>
                <w:sz w:val="40"/>
                <w:szCs w:val="40"/>
              </w:rPr>
              <w:t>（财政部门填写）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275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编制单位：</w:t>
            </w:r>
            <w:r>
              <w:rPr>
                <w:rFonts w:hint="eastAsia" w:ascii="宋体" w:hAnsi="宋体" w:cs="宋体"/>
                <w:kern w:val="0"/>
                <w:sz w:val="32"/>
                <w:szCs w:val="32"/>
                <w:lang w:eastAsia="zh-CN"/>
              </w:rPr>
              <w:t>林芝市财政局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275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编制日期：</w:t>
            </w:r>
            <w:r>
              <w:rPr>
                <w:rFonts w:hint="eastAsia" w:ascii="宋体" w:hAnsi="宋体" w:cs="宋体"/>
                <w:kern w:val="0"/>
                <w:sz w:val="32"/>
                <w:szCs w:val="32"/>
                <w:lang w:val="en-US" w:eastAsia="zh-CN"/>
              </w:rPr>
              <w:t>2020年12月5日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75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75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75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75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</w:tbl>
    <w:p>
      <w:pPr>
        <w:widowControl/>
        <w:jc w:val="left"/>
        <w:textAlignment w:val="center"/>
        <w:rPr>
          <w:rFonts w:hint="eastAsia" w:ascii="宋体" w:cs="宋体"/>
          <w:kern w:val="0"/>
          <w:sz w:val="20"/>
          <w:szCs w:val="20"/>
        </w:rPr>
      </w:pPr>
      <w:r>
        <w:rPr>
          <w:rFonts w:hint="eastAsia" w:ascii="宋体" w:hAnsi="宋体" w:cs="宋体"/>
          <w:kern w:val="0"/>
          <w:sz w:val="20"/>
          <w:szCs w:val="20"/>
        </w:rPr>
        <w:t>注：附件1由各级财政部门按照本地区市国资监管部门申报的预算进行填列，包括预算收支总表、预算收入表、支出执行情况表、预算支出表、预算补充表等。</w:t>
      </w:r>
    </w:p>
    <w:p>
      <w:pPr>
        <w:widowControl/>
        <w:spacing w:line="600" w:lineRule="exact"/>
        <w:jc w:val="left"/>
        <w:textAlignment w:val="center"/>
        <w:rPr>
          <w:rFonts w:hint="eastAsia" w:ascii="黑体" w:hAnsi="黑体" w:eastAsia="宋体" w:cs="宋体"/>
          <w:kern w:val="0"/>
          <w:sz w:val="32"/>
          <w:szCs w:val="20"/>
          <w:lang w:val="en-US" w:eastAsia="zh-CN"/>
        </w:rPr>
      </w:pPr>
      <w:r>
        <w:rPr>
          <w:rFonts w:hint="eastAsia" w:ascii="宋体" w:cs="宋体"/>
          <w:kern w:val="0"/>
          <w:sz w:val="20"/>
          <w:szCs w:val="20"/>
        </w:rPr>
        <w:br w:type="page"/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lang w:eastAsia="zh-CN"/>
        </w:rPr>
        <w:t>表十八</w:t>
      </w:r>
    </w:p>
    <w:p>
      <w:pPr>
        <w:widowControl/>
        <w:jc w:val="center"/>
        <w:textAlignment w:val="center"/>
        <w:rPr>
          <w:rFonts w:hint="eastAsia"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西藏自治区2021年国有资本经营预算收支总表</w:t>
      </w:r>
    </w:p>
    <w:tbl>
      <w:tblPr>
        <w:tblStyle w:val="4"/>
        <w:tblW w:w="1364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1" w:type="dxa"/>
          <w:bottom w:w="0" w:type="dxa"/>
          <w:right w:w="51" w:type="dxa"/>
        </w:tblCellMar>
      </w:tblPr>
      <w:tblGrid>
        <w:gridCol w:w="1756"/>
        <w:gridCol w:w="406"/>
        <w:gridCol w:w="767"/>
        <w:gridCol w:w="674"/>
        <w:gridCol w:w="858"/>
        <w:gridCol w:w="861"/>
        <w:gridCol w:w="746"/>
        <w:gridCol w:w="863"/>
        <w:gridCol w:w="1812"/>
        <w:gridCol w:w="406"/>
        <w:gridCol w:w="573"/>
        <w:gridCol w:w="839"/>
        <w:gridCol w:w="806"/>
        <w:gridCol w:w="572"/>
        <w:gridCol w:w="839"/>
        <w:gridCol w:w="8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9" w:hRule="atLeast"/>
          <w:jc w:val="center"/>
        </w:trPr>
        <w:tc>
          <w:tcPr>
            <w:tcW w:w="693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收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       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入</w:t>
            </w:r>
          </w:p>
        </w:tc>
        <w:tc>
          <w:tcPr>
            <w:tcW w:w="670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支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       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9" w:hRule="atLeast"/>
          <w:jc w:val="center"/>
        </w:trPr>
        <w:tc>
          <w:tcPr>
            <w:tcW w:w="17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项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目</w:t>
            </w:r>
          </w:p>
        </w:tc>
        <w:tc>
          <w:tcPr>
            <w:tcW w:w="4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行次</w:t>
            </w:r>
          </w:p>
        </w:tc>
        <w:tc>
          <w:tcPr>
            <w:tcW w:w="22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2020年执行数</w:t>
            </w:r>
          </w:p>
        </w:tc>
        <w:tc>
          <w:tcPr>
            <w:tcW w:w="24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2021年预算数</w:t>
            </w:r>
          </w:p>
        </w:tc>
        <w:tc>
          <w:tcPr>
            <w:tcW w:w="18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项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目</w:t>
            </w:r>
          </w:p>
        </w:tc>
        <w:tc>
          <w:tcPr>
            <w:tcW w:w="4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行次</w:t>
            </w:r>
          </w:p>
        </w:tc>
        <w:tc>
          <w:tcPr>
            <w:tcW w:w="22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2020年执行数</w:t>
            </w:r>
          </w:p>
        </w:tc>
        <w:tc>
          <w:tcPr>
            <w:tcW w:w="22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2021年预算数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30" w:hRule="atLeast"/>
          <w:jc w:val="center"/>
        </w:trPr>
        <w:tc>
          <w:tcPr>
            <w:tcW w:w="17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4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合计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省本级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地市级及以下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合计</w:t>
            </w: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省本级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地市级及以下</w:t>
            </w:r>
          </w:p>
        </w:tc>
        <w:tc>
          <w:tcPr>
            <w:tcW w:w="18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4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合计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省本级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地市级及以下</w:t>
            </w:r>
          </w:p>
        </w:tc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合计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省本级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地市级及以下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9" w:hRule="atLeast"/>
          <w:jc w:val="center"/>
        </w:trPr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栏次</w:t>
            </w:r>
          </w:p>
        </w:tc>
        <w:tc>
          <w:tcPr>
            <w:tcW w:w="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栏次</w:t>
            </w:r>
          </w:p>
        </w:tc>
        <w:tc>
          <w:tcPr>
            <w:tcW w:w="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9</w:t>
            </w:r>
          </w:p>
        </w:tc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912" w:hRule="atLeast"/>
          <w:jc w:val="center"/>
        </w:trPr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一、利润收入</w:t>
            </w:r>
          </w:p>
        </w:tc>
        <w:tc>
          <w:tcPr>
            <w:tcW w:w="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321.35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120.49</w:t>
            </w: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一、解决历史遗留问题及改革成本支出</w:t>
            </w:r>
          </w:p>
        </w:tc>
        <w:tc>
          <w:tcPr>
            <w:tcW w:w="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12</w:t>
            </w:r>
          </w:p>
        </w:tc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332.6</w:t>
            </w:r>
          </w:p>
        </w:tc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224.9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30" w:hRule="atLeast"/>
          <w:jc w:val="center"/>
        </w:trPr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二、股利、股息收入</w:t>
            </w:r>
          </w:p>
        </w:tc>
        <w:tc>
          <w:tcPr>
            <w:tcW w:w="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二、国有企业资本金注入</w:t>
            </w:r>
          </w:p>
        </w:tc>
        <w:tc>
          <w:tcPr>
            <w:tcW w:w="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</w:t>
            </w:r>
          </w:p>
        </w:tc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30" w:hRule="atLeast"/>
          <w:jc w:val="center"/>
        </w:trPr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三、产权转让收入</w:t>
            </w:r>
          </w:p>
        </w:tc>
        <w:tc>
          <w:tcPr>
            <w:tcW w:w="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三、国有企业政策性补贴</w:t>
            </w:r>
          </w:p>
        </w:tc>
        <w:tc>
          <w:tcPr>
            <w:tcW w:w="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</w:t>
            </w:r>
          </w:p>
        </w:tc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30" w:hRule="atLeast"/>
          <w:jc w:val="center"/>
        </w:trPr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四、清算收入</w:t>
            </w:r>
          </w:p>
        </w:tc>
        <w:tc>
          <w:tcPr>
            <w:tcW w:w="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四、金融国有资本经营预算支出</w:t>
            </w:r>
          </w:p>
        </w:tc>
        <w:tc>
          <w:tcPr>
            <w:tcW w:w="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15</w:t>
            </w:r>
          </w:p>
        </w:tc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30" w:hRule="atLeast"/>
          <w:jc w:val="center"/>
        </w:trPr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五、国有资本经营预算转移支付收入</w:t>
            </w:r>
          </w:p>
        </w:tc>
        <w:tc>
          <w:tcPr>
            <w:tcW w:w="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五、调出资金</w:t>
            </w:r>
          </w:p>
        </w:tc>
        <w:tc>
          <w:tcPr>
            <w:tcW w:w="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16</w:t>
            </w:r>
          </w:p>
        </w:tc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130.2</w:t>
            </w:r>
          </w:p>
        </w:tc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36.15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30" w:hRule="atLeast"/>
          <w:jc w:val="center"/>
        </w:trPr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六、其他国有资本经营预算收入</w:t>
            </w:r>
          </w:p>
        </w:tc>
        <w:tc>
          <w:tcPr>
            <w:tcW w:w="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六、国有资本经营预算转移支付支出</w:t>
            </w:r>
          </w:p>
        </w:tc>
        <w:tc>
          <w:tcPr>
            <w:tcW w:w="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17</w:t>
            </w:r>
          </w:p>
        </w:tc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30" w:hRule="atLeast"/>
          <w:jc w:val="center"/>
        </w:trPr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七、其他国有资本经营预算支出</w:t>
            </w:r>
          </w:p>
        </w:tc>
        <w:tc>
          <w:tcPr>
            <w:tcW w:w="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18</w:t>
            </w:r>
          </w:p>
        </w:tc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9" w:hRule="atLeast"/>
          <w:jc w:val="center"/>
        </w:trPr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本年收入合计</w:t>
            </w:r>
          </w:p>
        </w:tc>
        <w:tc>
          <w:tcPr>
            <w:tcW w:w="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9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321.35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120.49</w:t>
            </w: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本年支出合计</w:t>
            </w:r>
          </w:p>
        </w:tc>
        <w:tc>
          <w:tcPr>
            <w:tcW w:w="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</w:t>
            </w:r>
          </w:p>
        </w:tc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462.8</w:t>
            </w:r>
          </w:p>
        </w:tc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261.05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9" w:hRule="atLeast"/>
          <w:jc w:val="center"/>
        </w:trPr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上年结转</w:t>
            </w:r>
          </w:p>
        </w:tc>
        <w:tc>
          <w:tcPr>
            <w:tcW w:w="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492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350.55</w:t>
            </w: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结转下年</w:t>
            </w:r>
          </w:p>
        </w:tc>
        <w:tc>
          <w:tcPr>
            <w:tcW w:w="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</w:t>
            </w:r>
          </w:p>
        </w:tc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350.55</w:t>
            </w:r>
          </w:p>
        </w:tc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209.99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20" w:hRule="atLeast"/>
          <w:jc w:val="center"/>
        </w:trPr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收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入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总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计</w:t>
            </w:r>
          </w:p>
        </w:tc>
        <w:tc>
          <w:tcPr>
            <w:tcW w:w="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813.35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471.04</w:t>
            </w: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支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出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总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计</w:t>
            </w:r>
          </w:p>
        </w:tc>
        <w:tc>
          <w:tcPr>
            <w:tcW w:w="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22</w:t>
            </w:r>
          </w:p>
        </w:tc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813.35</w:t>
            </w:r>
          </w:p>
        </w:tc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471.04</w:t>
            </w:r>
          </w:p>
        </w:tc>
      </w:tr>
    </w:tbl>
    <w:p>
      <w:pPr>
        <w:widowControl/>
        <w:jc w:val="both"/>
        <w:textAlignment w:val="center"/>
        <w:rPr>
          <w:rFonts w:hint="eastAsia" w:ascii="仿宋_GB2312" w:hAnsi="仿宋_GB2312" w:eastAsia="仿宋_GB2312" w:cs="仿宋_GB2312"/>
          <w:kern w:val="0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  <w:lang w:eastAsia="zh-CN"/>
        </w:rPr>
        <w:t>表十九</w:t>
      </w:r>
    </w:p>
    <w:p>
      <w:pPr>
        <w:widowControl/>
        <w:jc w:val="center"/>
        <w:textAlignment w:val="center"/>
        <w:rPr>
          <w:rFonts w:hint="eastAsia"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西藏自治区2021年国有资本经营预算收入表</w:t>
      </w:r>
    </w:p>
    <w:tbl>
      <w:tblPr>
        <w:tblStyle w:val="4"/>
        <w:tblW w:w="1306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3" w:type="dxa"/>
          <w:bottom w:w="0" w:type="dxa"/>
          <w:right w:w="23" w:type="dxa"/>
        </w:tblCellMar>
      </w:tblPr>
      <w:tblGrid>
        <w:gridCol w:w="1013"/>
        <w:gridCol w:w="3005"/>
        <w:gridCol w:w="687"/>
        <w:gridCol w:w="1453"/>
        <w:gridCol w:w="1066"/>
        <w:gridCol w:w="1145"/>
        <w:gridCol w:w="1603"/>
        <w:gridCol w:w="1145"/>
        <w:gridCol w:w="917"/>
        <w:gridCol w:w="102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273" w:hRule="atLeast"/>
          <w:jc w:val="center"/>
        </w:trPr>
        <w:tc>
          <w:tcPr>
            <w:tcW w:w="10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科目编码</w:t>
            </w:r>
          </w:p>
        </w:tc>
        <w:tc>
          <w:tcPr>
            <w:tcW w:w="30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科目名称</w:t>
            </w:r>
          </w:p>
        </w:tc>
        <w:tc>
          <w:tcPr>
            <w:tcW w:w="6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行次</w:t>
            </w:r>
          </w:p>
        </w:tc>
        <w:tc>
          <w:tcPr>
            <w:tcW w:w="36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2020年执行数</w:t>
            </w:r>
          </w:p>
        </w:tc>
        <w:tc>
          <w:tcPr>
            <w:tcW w:w="36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2021年预算数</w:t>
            </w:r>
          </w:p>
        </w:tc>
        <w:tc>
          <w:tcPr>
            <w:tcW w:w="10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12"/>
                <w:szCs w:val="12"/>
              </w:rPr>
            </w:pPr>
            <w:r>
              <w:rPr>
                <w:rFonts w:hint="eastAsia" w:ascii="宋体" w:hAnsi="宋体" w:cs="宋体"/>
                <w:kern w:val="0"/>
                <w:sz w:val="12"/>
                <w:szCs w:val="12"/>
              </w:rPr>
              <w:t>预算数为上年执行数的%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35" w:hRule="atLeast"/>
          <w:jc w:val="center"/>
        </w:trPr>
        <w:tc>
          <w:tcPr>
            <w:tcW w:w="10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30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6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小计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省本级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地市级及以下</w:t>
            </w:r>
          </w:p>
        </w:tc>
        <w:tc>
          <w:tcPr>
            <w:tcW w:w="16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小计</w:t>
            </w:r>
          </w:p>
        </w:tc>
        <w:tc>
          <w:tcPr>
            <w:tcW w:w="1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省本级</w:t>
            </w:r>
          </w:p>
        </w:tc>
        <w:tc>
          <w:tcPr>
            <w:tcW w:w="9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地市级及以下</w:t>
            </w:r>
          </w:p>
        </w:tc>
        <w:tc>
          <w:tcPr>
            <w:tcW w:w="10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2"/>
                <w:szCs w:val="1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273" w:hRule="atLeast"/>
          <w:jc w:val="center"/>
        </w:trPr>
        <w:tc>
          <w:tcPr>
            <w:tcW w:w="10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栏次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16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1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9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10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273" w:hRule="atLeast"/>
          <w:jc w:val="center"/>
        </w:trPr>
        <w:tc>
          <w:tcPr>
            <w:tcW w:w="10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1030601</w:t>
            </w:r>
          </w:p>
        </w:tc>
        <w:tc>
          <w:tcPr>
            <w:tcW w:w="3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一、利润收入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321.35</w:t>
            </w:r>
          </w:p>
        </w:tc>
        <w:tc>
          <w:tcPr>
            <w:tcW w:w="16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120.49</w:t>
            </w:r>
          </w:p>
        </w:tc>
        <w:tc>
          <w:tcPr>
            <w:tcW w:w="10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273" w:hRule="atLeast"/>
          <w:jc w:val="center"/>
        </w:trPr>
        <w:tc>
          <w:tcPr>
            <w:tcW w:w="10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103060134</w:t>
            </w:r>
          </w:p>
        </w:tc>
        <w:tc>
          <w:tcPr>
            <w:tcW w:w="30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    金融企业利润收入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273" w:hRule="atLeast"/>
          <w:jc w:val="center"/>
        </w:trPr>
        <w:tc>
          <w:tcPr>
            <w:tcW w:w="10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103060116</w:t>
            </w:r>
          </w:p>
        </w:tc>
        <w:tc>
          <w:tcPr>
            <w:tcW w:w="30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    投资服务企业利润收入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121.18</w:t>
            </w:r>
          </w:p>
        </w:tc>
        <w:tc>
          <w:tcPr>
            <w:tcW w:w="1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273" w:hRule="atLeast"/>
          <w:jc w:val="center"/>
        </w:trPr>
        <w:tc>
          <w:tcPr>
            <w:tcW w:w="10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103060118</w:t>
            </w:r>
          </w:p>
        </w:tc>
        <w:tc>
          <w:tcPr>
            <w:tcW w:w="30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    贸易企业利润收入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273" w:hRule="atLeast"/>
          <w:jc w:val="center"/>
        </w:trPr>
        <w:tc>
          <w:tcPr>
            <w:tcW w:w="10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103060118</w:t>
            </w:r>
          </w:p>
        </w:tc>
        <w:tc>
          <w:tcPr>
            <w:tcW w:w="30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    建筑施工企业利润收入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273" w:hRule="atLeast"/>
          <w:jc w:val="center"/>
        </w:trPr>
        <w:tc>
          <w:tcPr>
            <w:tcW w:w="10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103060121</w:t>
            </w:r>
          </w:p>
        </w:tc>
        <w:tc>
          <w:tcPr>
            <w:tcW w:w="30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    建材企业利润收入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273" w:hRule="atLeast"/>
          <w:jc w:val="center"/>
        </w:trPr>
        <w:tc>
          <w:tcPr>
            <w:tcW w:w="10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103060198</w:t>
            </w:r>
          </w:p>
        </w:tc>
        <w:tc>
          <w:tcPr>
            <w:tcW w:w="3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    其他国有资本经营预算企业利润收入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200.17</w:t>
            </w:r>
          </w:p>
        </w:tc>
        <w:tc>
          <w:tcPr>
            <w:tcW w:w="1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val="en-US" w:eastAsia="zh-CN"/>
              </w:rPr>
              <w:t>120.49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val="en-US" w:eastAsia="zh-CN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273" w:hRule="atLeast"/>
          <w:jc w:val="center"/>
        </w:trPr>
        <w:tc>
          <w:tcPr>
            <w:tcW w:w="10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1030602</w:t>
            </w:r>
          </w:p>
        </w:tc>
        <w:tc>
          <w:tcPr>
            <w:tcW w:w="3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二、股利、股息收入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273" w:hRule="atLeast"/>
          <w:jc w:val="center"/>
        </w:trPr>
        <w:tc>
          <w:tcPr>
            <w:tcW w:w="10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103060202</w:t>
            </w:r>
          </w:p>
        </w:tc>
        <w:tc>
          <w:tcPr>
            <w:tcW w:w="3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 xml:space="preserve">    </w:t>
            </w:r>
            <w:r>
              <w:rPr>
                <w:rFonts w:hint="eastAsia" w:ascii="宋体" w:hAnsi="宋体"/>
                <w:kern w:val="0"/>
                <w:sz w:val="16"/>
                <w:szCs w:val="16"/>
              </w:rPr>
              <w:t>国有控股公司股利、股息收入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9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273" w:hRule="atLeast"/>
          <w:jc w:val="center"/>
        </w:trPr>
        <w:tc>
          <w:tcPr>
            <w:tcW w:w="10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103060203</w:t>
            </w:r>
          </w:p>
        </w:tc>
        <w:tc>
          <w:tcPr>
            <w:tcW w:w="3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 xml:space="preserve">    </w:t>
            </w:r>
            <w:r>
              <w:rPr>
                <w:rFonts w:hint="eastAsia" w:ascii="宋体" w:hAnsi="宋体"/>
                <w:kern w:val="0"/>
                <w:sz w:val="16"/>
                <w:szCs w:val="16"/>
              </w:rPr>
              <w:t>国有参股公司股利、股息收入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35" w:hRule="atLeast"/>
          <w:jc w:val="center"/>
        </w:trPr>
        <w:tc>
          <w:tcPr>
            <w:tcW w:w="10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103060298</w:t>
            </w:r>
          </w:p>
        </w:tc>
        <w:tc>
          <w:tcPr>
            <w:tcW w:w="3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 xml:space="preserve">    </w:t>
            </w:r>
            <w:r>
              <w:rPr>
                <w:rFonts w:hint="eastAsia" w:ascii="宋体" w:hAnsi="宋体"/>
                <w:kern w:val="0"/>
                <w:sz w:val="16"/>
                <w:szCs w:val="16"/>
              </w:rPr>
              <w:t>其他国有资本经营预算企业股利、股息收入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273" w:hRule="atLeast"/>
          <w:jc w:val="center"/>
        </w:trPr>
        <w:tc>
          <w:tcPr>
            <w:tcW w:w="10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1030603</w:t>
            </w:r>
          </w:p>
        </w:tc>
        <w:tc>
          <w:tcPr>
            <w:tcW w:w="3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三、产权转让收入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12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273" w:hRule="atLeast"/>
          <w:jc w:val="center"/>
        </w:trPr>
        <w:tc>
          <w:tcPr>
            <w:tcW w:w="10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103060304</w:t>
            </w:r>
          </w:p>
        </w:tc>
        <w:tc>
          <w:tcPr>
            <w:tcW w:w="3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 xml:space="preserve">    </w:t>
            </w:r>
            <w:r>
              <w:rPr>
                <w:rFonts w:hint="eastAsia" w:ascii="宋体" w:hAnsi="宋体"/>
                <w:kern w:val="0"/>
                <w:sz w:val="16"/>
                <w:szCs w:val="16"/>
              </w:rPr>
              <w:t>国有股权、股份转让收入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273" w:hRule="atLeast"/>
          <w:jc w:val="center"/>
        </w:trPr>
        <w:tc>
          <w:tcPr>
            <w:tcW w:w="10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103060305</w:t>
            </w:r>
          </w:p>
        </w:tc>
        <w:tc>
          <w:tcPr>
            <w:tcW w:w="3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 xml:space="preserve">    </w:t>
            </w:r>
            <w:r>
              <w:rPr>
                <w:rFonts w:hint="eastAsia" w:ascii="宋体" w:hAnsi="宋体"/>
                <w:kern w:val="0"/>
                <w:sz w:val="16"/>
                <w:szCs w:val="16"/>
              </w:rPr>
              <w:t>国有独资企业产权转让收入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35" w:hRule="atLeast"/>
          <w:jc w:val="center"/>
        </w:trPr>
        <w:tc>
          <w:tcPr>
            <w:tcW w:w="10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103060398</w:t>
            </w:r>
          </w:p>
        </w:tc>
        <w:tc>
          <w:tcPr>
            <w:tcW w:w="3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 xml:space="preserve">    </w:t>
            </w:r>
            <w:r>
              <w:rPr>
                <w:rFonts w:hint="eastAsia" w:ascii="宋体" w:hAnsi="宋体"/>
                <w:kern w:val="0"/>
                <w:sz w:val="16"/>
                <w:szCs w:val="16"/>
              </w:rPr>
              <w:t>其他国有资本经营预算企业产权转让收入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15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273" w:hRule="atLeast"/>
          <w:jc w:val="center"/>
        </w:trPr>
        <w:tc>
          <w:tcPr>
            <w:tcW w:w="10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1030604</w:t>
            </w:r>
          </w:p>
        </w:tc>
        <w:tc>
          <w:tcPr>
            <w:tcW w:w="3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四、清算收入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16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273" w:hRule="atLeast"/>
          <w:jc w:val="center"/>
        </w:trPr>
        <w:tc>
          <w:tcPr>
            <w:tcW w:w="10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103060401</w:t>
            </w:r>
          </w:p>
        </w:tc>
        <w:tc>
          <w:tcPr>
            <w:tcW w:w="3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 xml:space="preserve">    </w:t>
            </w:r>
            <w:r>
              <w:rPr>
                <w:rFonts w:hint="eastAsia" w:ascii="宋体" w:hAnsi="宋体"/>
                <w:kern w:val="0"/>
                <w:sz w:val="16"/>
                <w:szCs w:val="16"/>
              </w:rPr>
              <w:t>国有股权、股份清算收入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17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273" w:hRule="atLeast"/>
          <w:jc w:val="center"/>
        </w:trPr>
        <w:tc>
          <w:tcPr>
            <w:tcW w:w="10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103060402</w:t>
            </w:r>
          </w:p>
        </w:tc>
        <w:tc>
          <w:tcPr>
            <w:tcW w:w="3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 xml:space="preserve">    </w:t>
            </w:r>
            <w:r>
              <w:rPr>
                <w:rFonts w:hint="eastAsia" w:ascii="宋体" w:hAnsi="宋体"/>
                <w:kern w:val="0"/>
                <w:sz w:val="16"/>
                <w:szCs w:val="16"/>
              </w:rPr>
              <w:t>国有独资企业清算收入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18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273" w:hRule="atLeast"/>
          <w:jc w:val="center"/>
        </w:trPr>
        <w:tc>
          <w:tcPr>
            <w:tcW w:w="10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103060498</w:t>
            </w:r>
          </w:p>
        </w:tc>
        <w:tc>
          <w:tcPr>
            <w:tcW w:w="3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 xml:space="preserve">    </w:t>
            </w:r>
            <w:r>
              <w:rPr>
                <w:rFonts w:hint="eastAsia" w:ascii="宋体" w:hAnsi="宋体"/>
                <w:kern w:val="0"/>
                <w:sz w:val="16"/>
                <w:szCs w:val="16"/>
              </w:rPr>
              <w:t>其他国有资本经营预算企业清算收入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19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273" w:hRule="atLeast"/>
          <w:jc w:val="center"/>
        </w:trPr>
        <w:tc>
          <w:tcPr>
            <w:tcW w:w="10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11005</w:t>
            </w:r>
          </w:p>
        </w:tc>
        <w:tc>
          <w:tcPr>
            <w:tcW w:w="3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五、国有资本经营预算转移支付收入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273" w:hRule="atLeast"/>
          <w:jc w:val="center"/>
        </w:trPr>
        <w:tc>
          <w:tcPr>
            <w:tcW w:w="10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1030698</w:t>
            </w:r>
          </w:p>
        </w:tc>
        <w:tc>
          <w:tcPr>
            <w:tcW w:w="3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六、其他国有资本经营预算收入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22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283" w:hRule="atLeast"/>
          <w:jc w:val="center"/>
        </w:trPr>
        <w:tc>
          <w:tcPr>
            <w:tcW w:w="10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本年收入合计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23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321.35</w:t>
            </w:r>
          </w:p>
        </w:tc>
        <w:tc>
          <w:tcPr>
            <w:tcW w:w="1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120.49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37</w:t>
            </w:r>
          </w:p>
        </w:tc>
      </w:tr>
    </w:tbl>
    <w:p>
      <w:pPr>
        <w:widowControl/>
        <w:jc w:val="both"/>
        <w:textAlignment w:val="center"/>
        <w:rPr>
          <w:rFonts w:hint="eastAsia" w:ascii="仿宋_GB2312" w:hAnsi="仿宋_GB2312" w:eastAsia="仿宋_GB2312" w:cs="仿宋_GB2312"/>
          <w:kern w:val="0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  <w:lang w:eastAsia="zh-CN"/>
        </w:rPr>
        <w:t>表二十</w:t>
      </w:r>
    </w:p>
    <w:p>
      <w:pPr>
        <w:widowControl/>
        <w:jc w:val="center"/>
        <w:textAlignment w:val="center"/>
        <w:rPr>
          <w:rFonts w:hint="eastAsia" w:ascii="黑体" w:hAnsi="黑体" w:eastAsia="黑体" w:cs="宋体"/>
          <w:kern w:val="0"/>
          <w:sz w:val="40"/>
          <w:szCs w:val="40"/>
        </w:rPr>
      </w:pPr>
      <w:r>
        <w:rPr>
          <w:rFonts w:hint="eastAsia" w:ascii="黑体" w:hAnsi="黑体" w:eastAsia="黑体" w:cs="宋体"/>
          <w:kern w:val="0"/>
          <w:sz w:val="40"/>
          <w:szCs w:val="40"/>
        </w:rPr>
        <w:t>西藏自治区2021年国有资本经营预算支出表</w:t>
      </w:r>
    </w:p>
    <w:tbl>
      <w:tblPr>
        <w:tblStyle w:val="4"/>
        <w:tblW w:w="1330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3" w:type="dxa"/>
          <w:bottom w:w="0" w:type="dxa"/>
          <w:right w:w="23" w:type="dxa"/>
        </w:tblCellMar>
      </w:tblPr>
      <w:tblGrid>
        <w:gridCol w:w="627"/>
        <w:gridCol w:w="1751"/>
        <w:gridCol w:w="306"/>
        <w:gridCol w:w="303"/>
        <w:gridCol w:w="490"/>
        <w:gridCol w:w="551"/>
        <w:gridCol w:w="487"/>
        <w:gridCol w:w="551"/>
        <w:gridCol w:w="490"/>
        <w:gridCol w:w="548"/>
        <w:gridCol w:w="508"/>
        <w:gridCol w:w="556"/>
        <w:gridCol w:w="556"/>
        <w:gridCol w:w="551"/>
        <w:gridCol w:w="554"/>
        <w:gridCol w:w="554"/>
        <w:gridCol w:w="551"/>
        <w:gridCol w:w="551"/>
        <w:gridCol w:w="554"/>
        <w:gridCol w:w="556"/>
        <w:gridCol w:w="659"/>
        <w:gridCol w:w="10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23" w:hRule="atLeast"/>
          <w:jc w:val="center"/>
        </w:trPr>
        <w:tc>
          <w:tcPr>
            <w:tcW w:w="6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科目编码</w:t>
            </w:r>
          </w:p>
        </w:tc>
        <w:tc>
          <w:tcPr>
            <w:tcW w:w="17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科目名称</w:t>
            </w:r>
          </w:p>
        </w:tc>
        <w:tc>
          <w:tcPr>
            <w:tcW w:w="3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行次</w:t>
            </w:r>
          </w:p>
        </w:tc>
        <w:tc>
          <w:tcPr>
            <w:tcW w:w="448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2020年执行数</w:t>
            </w:r>
          </w:p>
        </w:tc>
        <w:tc>
          <w:tcPr>
            <w:tcW w:w="508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2021年预算数</w:t>
            </w:r>
          </w:p>
        </w:tc>
        <w:tc>
          <w:tcPr>
            <w:tcW w:w="10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预算数为上年执行数的%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23" w:hRule="atLeast"/>
          <w:jc w:val="center"/>
        </w:trPr>
        <w:tc>
          <w:tcPr>
            <w:tcW w:w="6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16"/>
                <w:szCs w:val="16"/>
              </w:rPr>
            </w:pPr>
          </w:p>
        </w:tc>
        <w:tc>
          <w:tcPr>
            <w:tcW w:w="17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16"/>
                <w:szCs w:val="16"/>
              </w:rPr>
            </w:pPr>
          </w:p>
        </w:tc>
        <w:tc>
          <w:tcPr>
            <w:tcW w:w="3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16"/>
                <w:szCs w:val="16"/>
              </w:rPr>
            </w:pPr>
          </w:p>
        </w:tc>
        <w:tc>
          <w:tcPr>
            <w:tcW w:w="3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合计</w:t>
            </w:r>
          </w:p>
        </w:tc>
        <w:tc>
          <w:tcPr>
            <w:tcW w:w="10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小计</w:t>
            </w:r>
          </w:p>
        </w:tc>
        <w:tc>
          <w:tcPr>
            <w:tcW w:w="10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资本性支出</w:t>
            </w:r>
          </w:p>
        </w:tc>
        <w:tc>
          <w:tcPr>
            <w:tcW w:w="10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费用性支出</w:t>
            </w:r>
            <w:r>
              <w:rPr>
                <w:rFonts w:ascii="Times New Roman" w:hAnsi="Times New Roman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1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其他支出</w:t>
            </w:r>
          </w:p>
        </w:tc>
        <w:tc>
          <w:tcPr>
            <w:tcW w:w="5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合计</w:t>
            </w:r>
          </w:p>
        </w:tc>
        <w:tc>
          <w:tcPr>
            <w:tcW w:w="1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小计</w:t>
            </w:r>
          </w:p>
        </w:tc>
        <w:tc>
          <w:tcPr>
            <w:tcW w:w="1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资本性支出</w:t>
            </w:r>
          </w:p>
        </w:tc>
        <w:tc>
          <w:tcPr>
            <w:tcW w:w="1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费用性支出</w:t>
            </w:r>
            <w:r>
              <w:rPr>
                <w:rFonts w:ascii="Times New Roman" w:hAnsi="Times New Roman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其他支出</w:t>
            </w:r>
          </w:p>
        </w:tc>
        <w:tc>
          <w:tcPr>
            <w:tcW w:w="10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23" w:hRule="atLeast"/>
          <w:jc w:val="center"/>
        </w:trPr>
        <w:tc>
          <w:tcPr>
            <w:tcW w:w="6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16"/>
                <w:szCs w:val="16"/>
              </w:rPr>
            </w:pPr>
          </w:p>
        </w:tc>
        <w:tc>
          <w:tcPr>
            <w:tcW w:w="17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16"/>
                <w:szCs w:val="16"/>
              </w:rPr>
            </w:pPr>
          </w:p>
        </w:tc>
        <w:tc>
          <w:tcPr>
            <w:tcW w:w="3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16"/>
                <w:szCs w:val="16"/>
              </w:rPr>
            </w:pPr>
          </w:p>
        </w:tc>
        <w:tc>
          <w:tcPr>
            <w:tcW w:w="3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省本级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cs="宋体"/>
                <w:kern w:val="0"/>
                <w:sz w:val="12"/>
                <w:szCs w:val="12"/>
              </w:rPr>
            </w:pPr>
            <w:r>
              <w:rPr>
                <w:rFonts w:hint="eastAsia" w:ascii="宋体" w:hAnsi="宋体" w:cs="宋体"/>
                <w:kern w:val="0"/>
                <w:sz w:val="12"/>
                <w:szCs w:val="12"/>
              </w:rPr>
              <w:t>地市级及以下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省本级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2"/>
                <w:szCs w:val="12"/>
              </w:rPr>
              <w:t>地市级及以下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省本级</w:t>
            </w:r>
          </w:p>
        </w:tc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2"/>
                <w:szCs w:val="12"/>
              </w:rPr>
              <w:t>地市级及以下</w:t>
            </w:r>
          </w:p>
        </w:tc>
        <w:tc>
          <w:tcPr>
            <w:tcW w:w="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省本级</w:t>
            </w:r>
          </w:p>
        </w:tc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2"/>
                <w:szCs w:val="12"/>
              </w:rPr>
              <w:t>地市级及以下</w:t>
            </w:r>
          </w:p>
        </w:tc>
        <w:tc>
          <w:tcPr>
            <w:tcW w:w="5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16"/>
                <w:szCs w:val="16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省本级</w:t>
            </w: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2"/>
                <w:szCs w:val="12"/>
              </w:rPr>
              <w:t>地市级及以下</w:t>
            </w: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省本级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2"/>
                <w:szCs w:val="12"/>
              </w:rPr>
              <w:t>地市级及以下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省本级</w:t>
            </w: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地</w:t>
            </w:r>
            <w:r>
              <w:rPr>
                <w:rFonts w:hint="eastAsia" w:ascii="宋体" w:hAnsi="宋体" w:cs="宋体"/>
                <w:kern w:val="0"/>
                <w:sz w:val="12"/>
                <w:szCs w:val="12"/>
              </w:rPr>
              <w:t>市级及以下</w:t>
            </w:r>
          </w:p>
        </w:tc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省本级</w:t>
            </w: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2"/>
                <w:szCs w:val="12"/>
              </w:rPr>
              <w:t>地市级及以下</w:t>
            </w:r>
          </w:p>
        </w:tc>
        <w:tc>
          <w:tcPr>
            <w:tcW w:w="10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23" w:hRule="atLeast"/>
          <w:jc w:val="center"/>
        </w:trPr>
        <w:tc>
          <w:tcPr>
            <w:tcW w:w="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left"/>
              <w:textAlignment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left"/>
              <w:textAlignment w:val="center"/>
              <w:rPr>
                <w:rFonts w:asci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栏次</w:t>
            </w:r>
          </w:p>
        </w:tc>
        <w:tc>
          <w:tcPr>
            <w:tcW w:w="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cs="宋体"/>
                <w:kern w:val="0"/>
                <w:sz w:val="16"/>
                <w:szCs w:val="16"/>
              </w:rPr>
            </w:pPr>
          </w:p>
        </w:tc>
        <w:tc>
          <w:tcPr>
            <w:tcW w:w="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3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4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5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6</w:t>
            </w:r>
          </w:p>
        </w:tc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7</w:t>
            </w:r>
          </w:p>
        </w:tc>
        <w:tc>
          <w:tcPr>
            <w:tcW w:w="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8</w:t>
            </w:r>
          </w:p>
        </w:tc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9</w:t>
            </w:r>
          </w:p>
        </w:tc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10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11</w:t>
            </w: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12</w:t>
            </w: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13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14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15</w:t>
            </w: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16</w:t>
            </w:r>
          </w:p>
        </w:tc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17</w:t>
            </w: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18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23" w:hRule="atLeast"/>
          <w:jc w:val="center"/>
        </w:trPr>
        <w:tc>
          <w:tcPr>
            <w:tcW w:w="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left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223</w:t>
            </w: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left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一、国有资本经营预算支出 </w:t>
            </w:r>
          </w:p>
        </w:tc>
        <w:tc>
          <w:tcPr>
            <w:tcW w:w="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left"/>
              <w:textAlignment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left"/>
              <w:textAlignment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left"/>
              <w:textAlignment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left"/>
              <w:textAlignment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left"/>
              <w:textAlignment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left"/>
              <w:textAlignment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left"/>
              <w:textAlignment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left"/>
              <w:textAlignment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332.6</w:t>
            </w:r>
          </w:p>
        </w:tc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left"/>
              <w:textAlignment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224.9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2"/>
                <w:lang w:val="en-US" w:eastAsia="zh-CN"/>
              </w:rPr>
              <w:t>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23" w:hRule="atLeast"/>
          <w:jc w:val="center"/>
        </w:trPr>
        <w:tc>
          <w:tcPr>
            <w:tcW w:w="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left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22301</w:t>
            </w: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left"/>
              <w:textAlignment w:val="center"/>
              <w:rPr>
                <w:rFonts w:ascii="宋体" w:cs="宋体"/>
                <w:kern w:val="0"/>
                <w:sz w:val="12"/>
                <w:szCs w:val="12"/>
              </w:rPr>
            </w:pPr>
            <w:r>
              <w:rPr>
                <w:rFonts w:hint="eastAsia" w:ascii="宋体" w:hAnsi="宋体" w:cs="宋体"/>
                <w:kern w:val="0"/>
                <w:sz w:val="12"/>
                <w:szCs w:val="12"/>
              </w:rPr>
              <w:t>解决历史遗留问题及改革成本支出</w:t>
            </w:r>
          </w:p>
        </w:tc>
        <w:tc>
          <w:tcPr>
            <w:tcW w:w="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2</w:t>
            </w:r>
          </w:p>
        </w:tc>
        <w:tc>
          <w:tcPr>
            <w:tcW w:w="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23" w:hRule="atLeast"/>
          <w:jc w:val="center"/>
        </w:trPr>
        <w:tc>
          <w:tcPr>
            <w:tcW w:w="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left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2230101</w:t>
            </w: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left"/>
              <w:textAlignment w:val="center"/>
              <w:rPr>
                <w:rFonts w:asci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厂办大集体改革支出</w:t>
            </w:r>
          </w:p>
        </w:tc>
        <w:tc>
          <w:tcPr>
            <w:tcW w:w="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3</w:t>
            </w:r>
          </w:p>
        </w:tc>
        <w:tc>
          <w:tcPr>
            <w:tcW w:w="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23" w:hRule="atLeast"/>
          <w:jc w:val="center"/>
        </w:trPr>
        <w:tc>
          <w:tcPr>
            <w:tcW w:w="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left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2230102</w:t>
            </w: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left"/>
              <w:textAlignment w:val="center"/>
              <w:rPr>
                <w:rFonts w:asci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“三供一业”移交补助支出</w:t>
            </w:r>
          </w:p>
        </w:tc>
        <w:tc>
          <w:tcPr>
            <w:tcW w:w="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4</w:t>
            </w:r>
          </w:p>
        </w:tc>
        <w:tc>
          <w:tcPr>
            <w:tcW w:w="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23" w:hRule="atLeast"/>
          <w:jc w:val="center"/>
        </w:trPr>
        <w:tc>
          <w:tcPr>
            <w:tcW w:w="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left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2230103</w:t>
            </w: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left"/>
              <w:textAlignment w:val="center"/>
              <w:rPr>
                <w:rFonts w:asci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12"/>
                <w:szCs w:val="12"/>
              </w:rPr>
              <w:t>国有企业办职教幼教补助支出</w:t>
            </w:r>
          </w:p>
        </w:tc>
        <w:tc>
          <w:tcPr>
            <w:tcW w:w="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5</w:t>
            </w:r>
          </w:p>
        </w:tc>
        <w:tc>
          <w:tcPr>
            <w:tcW w:w="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23" w:hRule="atLeast"/>
          <w:jc w:val="center"/>
        </w:trPr>
        <w:tc>
          <w:tcPr>
            <w:tcW w:w="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left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2230107</w:t>
            </w: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left"/>
              <w:textAlignment w:val="center"/>
              <w:rPr>
                <w:rFonts w:asci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国有企业改革成本支出</w:t>
            </w:r>
          </w:p>
        </w:tc>
        <w:tc>
          <w:tcPr>
            <w:tcW w:w="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6</w:t>
            </w:r>
          </w:p>
        </w:tc>
        <w:tc>
          <w:tcPr>
            <w:tcW w:w="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23" w:hRule="atLeast"/>
          <w:jc w:val="center"/>
        </w:trPr>
        <w:tc>
          <w:tcPr>
            <w:tcW w:w="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left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2230199</w:t>
            </w: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left"/>
              <w:textAlignment w:val="center"/>
              <w:rPr>
                <w:rFonts w:asci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其他解决历史遗留问题及改革成本支出</w:t>
            </w:r>
          </w:p>
        </w:tc>
        <w:tc>
          <w:tcPr>
            <w:tcW w:w="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7</w:t>
            </w:r>
          </w:p>
        </w:tc>
        <w:tc>
          <w:tcPr>
            <w:tcW w:w="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23" w:hRule="atLeast"/>
          <w:jc w:val="center"/>
        </w:trPr>
        <w:tc>
          <w:tcPr>
            <w:tcW w:w="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left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22302</w:t>
            </w: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left"/>
              <w:textAlignment w:val="center"/>
              <w:rPr>
                <w:rFonts w:asci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国有企业资本金注入</w:t>
            </w:r>
          </w:p>
        </w:tc>
        <w:tc>
          <w:tcPr>
            <w:tcW w:w="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8</w:t>
            </w:r>
          </w:p>
        </w:tc>
        <w:tc>
          <w:tcPr>
            <w:tcW w:w="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23" w:hRule="atLeast"/>
          <w:jc w:val="center"/>
        </w:trPr>
        <w:tc>
          <w:tcPr>
            <w:tcW w:w="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left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2230201</w:t>
            </w: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left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 国有经济结构调整支出   </w:t>
            </w:r>
          </w:p>
        </w:tc>
        <w:tc>
          <w:tcPr>
            <w:tcW w:w="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9</w:t>
            </w:r>
          </w:p>
        </w:tc>
        <w:tc>
          <w:tcPr>
            <w:tcW w:w="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23" w:hRule="atLeast"/>
          <w:jc w:val="center"/>
        </w:trPr>
        <w:tc>
          <w:tcPr>
            <w:tcW w:w="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left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2230202</w:t>
            </w: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left"/>
              <w:textAlignment w:val="center"/>
              <w:rPr>
                <w:rFonts w:asci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公益性设施投资支出</w:t>
            </w:r>
          </w:p>
        </w:tc>
        <w:tc>
          <w:tcPr>
            <w:tcW w:w="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10</w:t>
            </w:r>
          </w:p>
        </w:tc>
        <w:tc>
          <w:tcPr>
            <w:tcW w:w="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23" w:hRule="atLeast"/>
          <w:jc w:val="center"/>
        </w:trPr>
        <w:tc>
          <w:tcPr>
            <w:tcW w:w="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left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2230203</w:t>
            </w: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left"/>
              <w:textAlignment w:val="center"/>
              <w:rPr>
                <w:rFonts w:asci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前瞻性战略性产业发展支出</w:t>
            </w:r>
          </w:p>
        </w:tc>
        <w:tc>
          <w:tcPr>
            <w:tcW w:w="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11</w:t>
            </w:r>
          </w:p>
        </w:tc>
        <w:tc>
          <w:tcPr>
            <w:tcW w:w="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23" w:hRule="atLeast"/>
          <w:jc w:val="center"/>
        </w:trPr>
        <w:tc>
          <w:tcPr>
            <w:tcW w:w="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left"/>
              <w:textAlignment w:val="center"/>
              <w:rPr>
                <w:rFonts w:ascii="宋体" w:cs="宋体"/>
                <w:kern w:val="0"/>
                <w:sz w:val="16"/>
                <w:szCs w:val="16"/>
              </w:rPr>
            </w:pP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left"/>
              <w:textAlignment w:val="center"/>
              <w:rPr>
                <w:rFonts w:asci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……</w:t>
            </w:r>
          </w:p>
        </w:tc>
        <w:tc>
          <w:tcPr>
            <w:tcW w:w="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12</w:t>
            </w:r>
          </w:p>
        </w:tc>
        <w:tc>
          <w:tcPr>
            <w:tcW w:w="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23" w:hRule="atLeast"/>
          <w:jc w:val="center"/>
        </w:trPr>
        <w:tc>
          <w:tcPr>
            <w:tcW w:w="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left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2230299</w:t>
            </w: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left"/>
              <w:textAlignment w:val="center"/>
              <w:rPr>
                <w:rFonts w:asci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其他国有企业资本金注入</w:t>
            </w:r>
          </w:p>
        </w:tc>
        <w:tc>
          <w:tcPr>
            <w:tcW w:w="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13</w:t>
            </w:r>
          </w:p>
        </w:tc>
        <w:tc>
          <w:tcPr>
            <w:tcW w:w="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23" w:hRule="atLeast"/>
          <w:jc w:val="center"/>
        </w:trPr>
        <w:tc>
          <w:tcPr>
            <w:tcW w:w="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left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22303</w:t>
            </w: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left"/>
              <w:textAlignment w:val="center"/>
              <w:rPr>
                <w:rFonts w:asci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国有企业政策性补贴</w:t>
            </w:r>
          </w:p>
        </w:tc>
        <w:tc>
          <w:tcPr>
            <w:tcW w:w="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14</w:t>
            </w:r>
          </w:p>
        </w:tc>
        <w:tc>
          <w:tcPr>
            <w:tcW w:w="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23" w:hRule="atLeast"/>
          <w:jc w:val="center"/>
        </w:trPr>
        <w:tc>
          <w:tcPr>
            <w:tcW w:w="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left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22304</w:t>
            </w: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left"/>
              <w:textAlignment w:val="center"/>
              <w:rPr>
                <w:rFonts w:asci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金融国有资本经营预算支出</w:t>
            </w:r>
          </w:p>
        </w:tc>
        <w:tc>
          <w:tcPr>
            <w:tcW w:w="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16</w:t>
            </w:r>
          </w:p>
        </w:tc>
        <w:tc>
          <w:tcPr>
            <w:tcW w:w="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23" w:hRule="atLeast"/>
          <w:jc w:val="center"/>
        </w:trPr>
        <w:tc>
          <w:tcPr>
            <w:tcW w:w="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left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22399</w:t>
            </w: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left"/>
              <w:textAlignment w:val="center"/>
              <w:rPr>
                <w:rFonts w:asci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其他国有资本经营预算支出</w:t>
            </w:r>
          </w:p>
        </w:tc>
        <w:tc>
          <w:tcPr>
            <w:tcW w:w="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20</w:t>
            </w:r>
          </w:p>
        </w:tc>
        <w:tc>
          <w:tcPr>
            <w:tcW w:w="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332.6</w:t>
            </w:r>
          </w:p>
        </w:tc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224.9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2"/>
                <w:lang w:val="en-US" w:eastAsia="zh-CN"/>
              </w:rPr>
              <w:t>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23" w:hRule="atLeast"/>
          <w:jc w:val="center"/>
        </w:trPr>
        <w:tc>
          <w:tcPr>
            <w:tcW w:w="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left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230</w:t>
            </w: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left"/>
              <w:textAlignment w:val="center"/>
              <w:rPr>
                <w:rFonts w:asci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二、转移性支出</w:t>
            </w:r>
          </w:p>
        </w:tc>
        <w:tc>
          <w:tcPr>
            <w:tcW w:w="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22</w:t>
            </w:r>
          </w:p>
        </w:tc>
        <w:tc>
          <w:tcPr>
            <w:tcW w:w="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130.2</w:t>
            </w:r>
          </w:p>
        </w:tc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36.15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2"/>
                <w:lang w:val="en-US" w:eastAsia="zh-CN"/>
              </w:rPr>
              <w:t>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23" w:hRule="atLeast"/>
          <w:jc w:val="center"/>
        </w:trPr>
        <w:tc>
          <w:tcPr>
            <w:tcW w:w="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left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23008</w:t>
            </w: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left"/>
              <w:textAlignment w:val="center"/>
              <w:rPr>
                <w:rFonts w:asci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调出资金</w:t>
            </w:r>
          </w:p>
        </w:tc>
        <w:tc>
          <w:tcPr>
            <w:tcW w:w="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25</w:t>
            </w:r>
          </w:p>
        </w:tc>
        <w:tc>
          <w:tcPr>
            <w:tcW w:w="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130.2</w:t>
            </w:r>
          </w:p>
        </w:tc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36.15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2"/>
                <w:lang w:val="en-US" w:eastAsia="zh-CN"/>
              </w:rPr>
              <w:t>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23" w:hRule="atLeast"/>
          <w:jc w:val="center"/>
        </w:trPr>
        <w:tc>
          <w:tcPr>
            <w:tcW w:w="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left"/>
              <w:textAlignment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left"/>
              <w:textAlignment w:val="center"/>
              <w:rPr>
                <w:rFonts w:asci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本年支出合计</w:t>
            </w:r>
          </w:p>
        </w:tc>
        <w:tc>
          <w:tcPr>
            <w:tcW w:w="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27</w:t>
            </w:r>
          </w:p>
        </w:tc>
        <w:tc>
          <w:tcPr>
            <w:tcW w:w="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462.8</w:t>
            </w:r>
          </w:p>
        </w:tc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261.05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2"/>
                <w:lang w:val="en-US" w:eastAsia="zh-CN"/>
              </w:rPr>
              <w:t>56</w:t>
            </w:r>
          </w:p>
        </w:tc>
      </w:tr>
    </w:tbl>
    <w:p>
      <w:pPr>
        <w:widowControl/>
        <w:jc w:val="left"/>
        <w:sectPr>
          <w:pgSz w:w="16838" w:h="11906" w:orient="landscape"/>
          <w:pgMar w:top="1503" w:right="1990" w:bottom="1503" w:left="1588" w:header="851" w:footer="1520" w:gutter="0"/>
          <w:cols w:space="720" w:num="1"/>
        </w:sectPr>
      </w:pPr>
    </w:p>
    <w:tbl>
      <w:tblPr>
        <w:tblStyle w:val="4"/>
        <w:tblW w:w="878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6"/>
        <w:gridCol w:w="1233"/>
        <w:gridCol w:w="1848"/>
        <w:gridCol w:w="699"/>
        <w:gridCol w:w="720"/>
        <w:gridCol w:w="998"/>
        <w:gridCol w:w="916"/>
        <w:gridCol w:w="1764"/>
        <w:gridCol w:w="1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8780" w:type="dxa"/>
            <w:gridSpan w:val="9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表二十一</w:t>
            </w:r>
          </w:p>
          <w:p>
            <w:pPr>
              <w:widowControl/>
              <w:jc w:val="both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</w:p>
          <w:p>
            <w:pPr>
              <w:widowControl/>
              <w:jc w:val="center"/>
              <w:textAlignment w:val="center"/>
              <w:rPr>
                <w:rFonts w:ascii="方正小标宋简体" w:eastAsia="方正小标宋简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6"/>
                <w:szCs w:val="36"/>
              </w:rPr>
              <w:t>西藏自治区2021年国有资本经营预算支出财政汇总表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829" w:hRule="atLeast"/>
          <w:jc w:val="center"/>
        </w:trPr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2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企业名称</w:t>
            </w:r>
          </w:p>
        </w:tc>
        <w:tc>
          <w:tcPr>
            <w:tcW w:w="18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项目名称 </w:t>
            </w:r>
          </w:p>
        </w:tc>
        <w:tc>
          <w:tcPr>
            <w:tcW w:w="6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科目代码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科目名称</w:t>
            </w:r>
          </w:p>
        </w:tc>
        <w:tc>
          <w:tcPr>
            <w:tcW w:w="9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项目金额</w:t>
            </w:r>
          </w:p>
        </w:tc>
        <w:tc>
          <w:tcPr>
            <w:tcW w:w="9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项目绩效目标</w:t>
            </w:r>
          </w:p>
        </w:tc>
        <w:tc>
          <w:tcPr>
            <w:tcW w:w="1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国资监管机构审核意见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1539" w:hRule="atLeast"/>
          <w:jc w:val="center"/>
        </w:trPr>
        <w:tc>
          <w:tcPr>
            <w:tcW w:w="5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  <w:t>西藏林芝市贡布乳业有限公司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  <w:t>企业品牌建设项目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9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24.9</w:t>
            </w:r>
          </w:p>
        </w:tc>
        <w:tc>
          <w:tcPr>
            <w:tcW w:w="9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1539" w:hRule="atLeast"/>
          <w:jc w:val="center"/>
        </w:trPr>
        <w:tc>
          <w:tcPr>
            <w:tcW w:w="5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  <w:t>林芝市林安交通产业集团有限公司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  <w:t>汽修汽配综合市场室外给水管、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3区门面房智能化水电表及客运公司门面房智能化水电表改造工程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9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1539" w:hRule="atLeast"/>
          <w:jc w:val="center"/>
        </w:trPr>
        <w:tc>
          <w:tcPr>
            <w:tcW w:w="5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  <w:t>察隅农场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  <w:t>茶叶展销中心建设项目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9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1539" w:hRule="atLeast"/>
          <w:jc w:val="center"/>
        </w:trPr>
        <w:tc>
          <w:tcPr>
            <w:tcW w:w="5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  <w:t>国有企业退休人员社会化管理补助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60</w:t>
            </w:r>
          </w:p>
        </w:tc>
        <w:tc>
          <w:tcPr>
            <w:tcW w:w="9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1539" w:hRule="atLeast"/>
          <w:jc w:val="center"/>
        </w:trPr>
        <w:tc>
          <w:tcPr>
            <w:tcW w:w="5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1539" w:hRule="atLeast"/>
          <w:jc w:val="center"/>
        </w:trPr>
        <w:tc>
          <w:tcPr>
            <w:tcW w:w="5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合计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224.9</w:t>
            </w:r>
          </w:p>
        </w:tc>
        <w:tc>
          <w:tcPr>
            <w:tcW w:w="9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widowControl/>
        <w:jc w:val="left"/>
        <w:sectPr>
          <w:pgSz w:w="11906" w:h="16838"/>
          <w:pgMar w:top="1990" w:right="1503" w:bottom="1588" w:left="1503" w:header="851" w:footer="1520" w:gutter="0"/>
          <w:cols w:space="720" w:num="1"/>
        </w:sectPr>
      </w:pPr>
    </w:p>
    <w:tbl>
      <w:tblPr>
        <w:tblStyle w:val="4"/>
        <w:tblW w:w="908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5"/>
        <w:gridCol w:w="3928"/>
        <w:gridCol w:w="851"/>
        <w:gridCol w:w="1535"/>
        <w:gridCol w:w="155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9080" w:type="dxa"/>
            <w:gridSpan w:val="5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表二十二</w:t>
            </w:r>
            <w:bookmarkStart w:id="0" w:name="_GoBack"/>
            <w:bookmarkEnd w:id="0"/>
          </w:p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kern w:val="0"/>
                <w:sz w:val="32"/>
                <w:szCs w:val="32"/>
              </w:rPr>
              <w:t>西藏自治区2021年国有资本经营预算补充表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51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项   目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行次</w:t>
            </w:r>
          </w:p>
        </w:tc>
        <w:tc>
          <w:tcPr>
            <w:tcW w:w="15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省本级</w:t>
            </w:r>
          </w:p>
        </w:tc>
        <w:tc>
          <w:tcPr>
            <w:tcW w:w="1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地市级及以下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2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一、实施范围</w:t>
            </w:r>
          </w:p>
        </w:tc>
        <w:tc>
          <w:tcPr>
            <w:tcW w:w="3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－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1215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3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预算单位户数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1215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3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国有及国有控、参股企业户数（法人企业）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215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3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   其中：纳入预算实施范围企业户数（法人企业）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1215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3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是否包括金融企业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1215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3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是否包括文化企业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1215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3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是否包括部门所属企业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1215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3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是否包括事业单位出资企业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51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二、主要财务指标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9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－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1215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3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（一）国有及国有控、参股企业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－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215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3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资产总额合计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215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3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负债总额合计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12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215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3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所有者权益合计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215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3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利润总额合计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215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3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净利润合计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15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215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3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归属于母公司所有者净利润合计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16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1215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3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（二）纳入预算实施范围企业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17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215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3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资产总额合计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18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val="en-US" w:eastAsia="zh-CN"/>
              </w:rPr>
              <w:t>835147.85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215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3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负债总额合计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19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val="en-US" w:eastAsia="zh-CN"/>
              </w:rPr>
              <w:t>607356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215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3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所有者权益合计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val="en-US" w:eastAsia="zh-CN"/>
              </w:rPr>
              <w:t>227791.85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215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3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利润总额合计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val="en-US" w:eastAsia="zh-CN"/>
              </w:rPr>
              <w:t>1101.5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215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3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净利润合计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22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val="en-US" w:eastAsia="zh-CN"/>
              </w:rPr>
              <w:t>620.28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215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3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归属于母公司所有者净利润合计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23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val="en-US" w:eastAsia="zh-CN"/>
              </w:rPr>
              <w:t>620.28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51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三、国有资本收益情况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24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－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1215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3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比例类型（单一比例/分类比例）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25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单一比例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1215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3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比例数值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26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18%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51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四、编报情况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27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1215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3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上报级次（人大/政府）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28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15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3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上报起始年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29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2021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2021</w:t>
            </w:r>
          </w:p>
        </w:tc>
      </w:tr>
    </w:tbl>
    <w:p/>
    <w:sectPr>
      <w:pgSz w:w="11906" w:h="16838"/>
      <w:pgMar w:top="1990" w:right="1503" w:bottom="1588" w:left="1503" w:header="851" w:footer="1503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023403C8"/>
    <w:rsid w:val="18AB35FF"/>
    <w:rsid w:val="1DF7453D"/>
    <w:rsid w:val="26502917"/>
    <w:rsid w:val="4EFA440A"/>
    <w:rsid w:val="53CE1F5F"/>
    <w:rsid w:val="66FB4E07"/>
    <w:rsid w:val="79BB5DF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character" w:customStyle="1" w:styleId="6">
    <w:name w:val="页脚 Char"/>
    <w:link w:val="2"/>
    <w:semiHidden/>
    <w:uiPriority w:val="0"/>
    <w:rPr>
      <w:rFonts w:ascii="Calibri" w:hAnsi="Calibri" w:eastAsia="宋体" w:cs="Times New Roman"/>
      <w:sz w:val="18"/>
      <w:szCs w:val="18"/>
    </w:rPr>
  </w:style>
  <w:style w:type="character" w:customStyle="1" w:styleId="7">
    <w:name w:val="页眉 Char"/>
    <w:link w:val="3"/>
    <w:semiHidden/>
    <w:uiPriority w:val="0"/>
    <w:rPr>
      <w:rFonts w:ascii="Calibri" w:hAnsi="Calibri" w:eastAsia="宋体" w:cs="Times New Roman"/>
      <w:sz w:val="18"/>
      <w:szCs w:val="18"/>
    </w:rPr>
  </w:style>
  <w:style w:type="paragraph" w:customStyle="1" w:styleId="8">
    <w:name w:val="批注框文本 Char Char"/>
    <w:basedOn w:val="1"/>
    <w:link w:val="9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9">
    <w:name w:val="批注框文本 Char Char Char Char"/>
    <w:link w:val="8"/>
    <w:semiHidden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2020-12-02T14:01:00Z</dcterms:created>
  <dc:creator>李鹏飞</dc:creator>
  <cp:lastModifiedBy>Administrator</cp:lastModifiedBy>
  <cp:lastPrinted>2020-12-08T09:46:00Z</cp:lastPrinted>
  <dcterms:modified xsi:type="dcterms:W3CDTF">2020-12-14T15:18:26Z</dcterms:modified>
  <dc:title>李鹏飞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